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7C" w:rsidRDefault="006A617C" w:rsidP="006A617C">
      <w:pPr>
        <w:jc w:val="center"/>
        <w:rPr>
          <w:b/>
        </w:rPr>
      </w:pPr>
    </w:p>
    <w:p w:rsidR="00015BE6" w:rsidRDefault="00F715A5" w:rsidP="006A617C">
      <w:pPr>
        <w:jc w:val="center"/>
        <w:rPr>
          <w:b/>
        </w:rPr>
      </w:pPr>
      <w:r w:rsidRPr="006A617C">
        <w:rPr>
          <w:b/>
        </w:rPr>
        <w:t>6569 SAYILI KANUNUN 32’NCİ MADDESİ İLE 2547 SAYILI KANUNA EKLENEN GEÇİCİ 68’İNCİ MADDE KAPSAMINDA YATA Y GEÇİ Ş YAPACAKLARIN DİKKAT EDİLECEK HUSUSLAR</w:t>
      </w:r>
    </w:p>
    <w:p w:rsidR="006A617C" w:rsidRPr="006A617C" w:rsidRDefault="006A617C" w:rsidP="006A617C">
      <w:pPr>
        <w:jc w:val="center"/>
        <w:rPr>
          <w:b/>
        </w:rPr>
      </w:pPr>
    </w:p>
    <w:p w:rsidR="00E92A6C" w:rsidRDefault="00E92A6C" w:rsidP="006A617C">
      <w:pPr>
        <w:ind w:firstLine="708"/>
        <w:jc w:val="both"/>
      </w:pPr>
      <w:r>
        <w:t>“</w:t>
      </w:r>
      <w:r w:rsidR="00F715A5">
        <w:t>6569 Sayılı Kanunun 32’nci Maddesi ile 2547 Sayılı Kanuna eklenen Geçici 68’inci Maddede</w:t>
      </w:r>
      <w:r w:rsidR="00015BE6">
        <w:t xml:space="preserve"> </w:t>
      </w:r>
      <w:r w:rsidR="00F715A5">
        <w:t>yer alan hükümlerden yararlanarak ayrıldığı yükseköğretim kurumuna kayıt yaptırıp işi</w:t>
      </w:r>
      <w:r>
        <w:t>nin</w:t>
      </w:r>
      <w:r w:rsidR="00F715A5">
        <w:t xml:space="preserve">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 hükmünde dikkat edilecek hususlar: </w:t>
      </w:r>
    </w:p>
    <w:p w:rsidR="00E92A6C" w:rsidRDefault="00F715A5" w:rsidP="00F715A5">
      <w:r w:rsidRPr="006A617C">
        <w:rPr>
          <w:b/>
        </w:rPr>
        <w:t>1.</w:t>
      </w:r>
      <w:r w:rsidR="004A15A9">
        <w:tab/>
      </w:r>
      <w:r>
        <w:t xml:space="preserve"> Başvuru sırasında gerekli belgeler: </w:t>
      </w:r>
    </w:p>
    <w:p w:rsidR="00E92A6C" w:rsidRDefault="00F715A5" w:rsidP="00E92A6C">
      <w:pPr>
        <w:ind w:firstLine="708"/>
      </w:pPr>
      <w:r>
        <w:t xml:space="preserve">a) 6569 sayılı kanun kapsamından yararlanarak yeniden öğrenciliğe kayıt yaptırdığına dair belge (Kendi üniversitesinden alacak), </w:t>
      </w:r>
    </w:p>
    <w:p w:rsidR="00E92A6C" w:rsidRDefault="00F715A5" w:rsidP="00E92A6C">
      <w:pPr>
        <w:ind w:firstLine="708"/>
      </w:pPr>
      <w:r>
        <w:t>b) Öğrencinin af kapsamında yeniden kayıt yaptırdığı Üniversiteye, ilk kayıt yaptırdığı zaman vermiş olduğu ÖSYS, ÜSS, ÜYS, DGS vb. Sonuç Belgesinin tasdikli sureti (Kendi üniversitesinden alacak ve tasdik ettirecek);</w:t>
      </w:r>
    </w:p>
    <w:p w:rsidR="00E92A6C" w:rsidRDefault="00F715A5" w:rsidP="00E92A6C">
      <w:pPr>
        <w:ind w:firstLine="708"/>
      </w:pPr>
      <w:r>
        <w:t xml:space="preserve"> c) Eski öğrenciliği süresi içerisinde almış olduğu dersler var ise bu derslere ait not transkripti ve ders içerikleri, </w:t>
      </w:r>
    </w:p>
    <w:p w:rsidR="00E92A6C" w:rsidRDefault="00F715A5" w:rsidP="00E92A6C">
      <w:pPr>
        <w:ind w:firstLine="708"/>
      </w:pPr>
      <w:r>
        <w:t xml:space="preserve">d) Başvuruda bulunan kişinin; </w:t>
      </w:r>
      <w:r w:rsidR="00A22AF9">
        <w:t xml:space="preserve"> </w:t>
      </w:r>
      <w:proofErr w:type="spellStart"/>
      <w:r>
        <w:t>Mernis</w:t>
      </w:r>
      <w:proofErr w:type="spellEnd"/>
      <w:r>
        <w:t xml:space="preserve"> sisteminde T.C. Kimlik numarası ile yapılacak adres sorgusunda </w:t>
      </w:r>
      <w:r w:rsidR="00E92A6C">
        <w:t>Kilis</w:t>
      </w:r>
      <w:r>
        <w:t xml:space="preserve"> İli sınırları içerisinde ikamet ettiğine dair belge, </w:t>
      </w:r>
    </w:p>
    <w:p w:rsidR="00E92A6C" w:rsidRDefault="00F715A5" w:rsidP="00E92A6C">
      <w:pPr>
        <w:ind w:firstLine="708"/>
      </w:pPr>
      <w:r>
        <w:t xml:space="preserve">e) Çalışıyor ise çalıştığı iş yerinden alacağı belge, </w:t>
      </w:r>
    </w:p>
    <w:p w:rsidR="00E92A6C" w:rsidRDefault="00F715A5" w:rsidP="00E92A6C">
      <w:pPr>
        <w:ind w:firstLine="708"/>
      </w:pPr>
      <w:r>
        <w:t>f) Disiplin cezası almadığına dai</w:t>
      </w:r>
      <w:bookmarkStart w:id="0" w:name="_GoBack"/>
      <w:bookmarkEnd w:id="0"/>
      <w:r>
        <w:t xml:space="preserve">r belge, </w:t>
      </w:r>
    </w:p>
    <w:p w:rsidR="004A15A9" w:rsidRDefault="00F715A5" w:rsidP="00E92A6C">
      <w:pPr>
        <w:ind w:firstLine="708"/>
      </w:pPr>
      <w:r>
        <w:t xml:space="preserve">g) Kanunun yürürlüğe girdiği 26 Kasım 2014 tarihinden önce ikametgahı veya işi </w:t>
      </w:r>
      <w:r w:rsidR="004A15A9">
        <w:t>Kilis</w:t>
      </w:r>
      <w:r>
        <w:t xml:space="preserve"> İlinde bulunduğuna dair belge </w:t>
      </w:r>
    </w:p>
    <w:p w:rsidR="004A15A9" w:rsidRDefault="00F715A5" w:rsidP="00E92A6C">
      <w:pPr>
        <w:ind w:firstLine="708"/>
      </w:pPr>
      <w:r>
        <w:t xml:space="preserve">h) Lisansüstü programlar için a), c), d), e), f) ve g) maddelerinde belirtilen belgelere ek olarak kayıtlı bulunduğu programa giriş sırasında sunmuş olduğu LES veya ALES, ÜDS veya KPDS sonuç </w:t>
      </w:r>
      <w:r w:rsidR="004A15A9">
        <w:t>belgelerinin tasdikli suretleri.</w:t>
      </w:r>
      <w:r>
        <w:t xml:space="preserve"> </w:t>
      </w:r>
    </w:p>
    <w:p w:rsidR="004A15A9" w:rsidRDefault="00F715A5" w:rsidP="004A15A9">
      <w:r w:rsidRPr="006A617C">
        <w:rPr>
          <w:b/>
        </w:rPr>
        <w:t>2.</w:t>
      </w:r>
      <w:r w:rsidR="004A15A9">
        <w:tab/>
        <w:t>Birinci</w:t>
      </w:r>
      <w:r>
        <w:t xml:space="preserve"> maddede belirtilmiş olan belgelerle birlikte yatay geçiş yapılmak istenen Enstitü / Fakülte / Yüksekokul /</w:t>
      </w:r>
      <w:r w:rsidR="004A15A9">
        <w:t xml:space="preserve"> </w:t>
      </w:r>
      <w:r>
        <w:t>Meslek Yüksekokullarına 2</w:t>
      </w:r>
      <w:r w:rsidR="004A15A9">
        <w:t>6</w:t>
      </w:r>
      <w:r>
        <w:t xml:space="preserve"> Nisan 2015 tarihi mesai bitimine kadar şahsen müracaat edilecektir. </w:t>
      </w:r>
    </w:p>
    <w:p w:rsidR="006A617C" w:rsidRDefault="00F715A5" w:rsidP="004A15A9">
      <w:r w:rsidRPr="006A617C">
        <w:rPr>
          <w:b/>
        </w:rPr>
        <w:t>3.</w:t>
      </w:r>
      <w:r w:rsidR="004A15A9">
        <w:tab/>
      </w:r>
      <w:r>
        <w:t xml:space="preserve"> Söz konusu yatay geçiş işlemleri için 2. maddede belirtilen tarihe kadar başvuru yapılmasına</w:t>
      </w:r>
      <w:r w:rsidR="006A617C">
        <w:t>,</w:t>
      </w:r>
    </w:p>
    <w:p w:rsidR="006A617C" w:rsidRDefault="006A617C" w:rsidP="004A15A9">
      <w:r w:rsidRPr="006A617C">
        <w:rPr>
          <w:b/>
        </w:rPr>
        <w:t>4</w:t>
      </w:r>
      <w:r w:rsidR="00F715A5" w:rsidRPr="006A617C">
        <w:rPr>
          <w:b/>
        </w:rPr>
        <w:t>.</w:t>
      </w:r>
      <w:r w:rsidR="004A15A9">
        <w:tab/>
      </w:r>
      <w:r w:rsidR="00F715A5">
        <w:t xml:space="preserve"> Söz</w:t>
      </w:r>
      <w:r w:rsidR="004A15A9">
        <w:t xml:space="preserve"> </w:t>
      </w:r>
      <w:r w:rsidR="00F715A5">
        <w:t>konusu yatay geçiş işlemlerinin 2</w:t>
      </w:r>
      <w:r w:rsidR="004A15A9">
        <w:t>6</w:t>
      </w:r>
      <w:r w:rsidR="00F715A5">
        <w:t xml:space="preserve"> Nisan 2015 tarihine kadar yapılmasına, ilgili tarihe kadar yatay geçiş işlemlerinin tamamlayamayanların Kanunun ilgili hükmünden yararlanamamasına,</w:t>
      </w:r>
    </w:p>
    <w:p w:rsidR="004A15A9" w:rsidRDefault="00F715A5" w:rsidP="004A15A9">
      <w:r w:rsidRPr="006A617C">
        <w:rPr>
          <w:b/>
        </w:rPr>
        <w:t>5.</w:t>
      </w:r>
      <w:r w:rsidR="004A15A9">
        <w:tab/>
        <w:t>İkinci</w:t>
      </w:r>
      <w:r>
        <w:t xml:space="preserve"> maddede belirtilen tarihten sonraki başvurularının kabul edilmemesine</w:t>
      </w:r>
      <w:r w:rsidR="004A15A9">
        <w:t>,</w:t>
      </w:r>
      <w:r>
        <w:t xml:space="preserve"> </w:t>
      </w:r>
    </w:p>
    <w:p w:rsidR="004A15A9" w:rsidRDefault="00F715A5" w:rsidP="004A15A9">
      <w:r w:rsidRPr="006A617C">
        <w:rPr>
          <w:b/>
        </w:rPr>
        <w:t>6</w:t>
      </w:r>
      <w:r w:rsidR="004A15A9" w:rsidRPr="006A617C">
        <w:rPr>
          <w:b/>
        </w:rPr>
        <w:t>.</w:t>
      </w:r>
      <w:r w:rsidR="004A15A9">
        <w:tab/>
      </w:r>
      <w:r>
        <w:t xml:space="preserve"> Taban puan şartını sağlamayanların başvurularının kabul edilmemesine</w:t>
      </w:r>
      <w:r w:rsidR="004A15A9">
        <w:t>,</w:t>
      </w:r>
      <w:r>
        <w:t xml:space="preserve"> </w:t>
      </w:r>
    </w:p>
    <w:p w:rsidR="004A15A9" w:rsidRDefault="00F715A5" w:rsidP="004A15A9">
      <w:r w:rsidRPr="006A617C">
        <w:rPr>
          <w:b/>
        </w:rPr>
        <w:t>7.</w:t>
      </w:r>
      <w:r w:rsidR="004A15A9">
        <w:tab/>
      </w:r>
      <w:r>
        <w:t xml:space="preserve"> Öğrencinin geçmek istediği programın üniversiteye giriş yılı itibariyle öğrenci almaması ve daha sonra öğrenci almaya başlaması veya puan türünde değişiklik </w:t>
      </w:r>
      <w:proofErr w:type="gramStart"/>
      <w:r>
        <w:t>olması</w:t>
      </w:r>
      <w:r w:rsidR="004A15A9">
        <w:t xml:space="preserve"> </w:t>
      </w:r>
      <w:r>
        <w:t xml:space="preserve"> durumunda</w:t>
      </w:r>
      <w:proofErr w:type="gramEnd"/>
      <w:r>
        <w:t xml:space="preserve"> söz</w:t>
      </w:r>
      <w:r w:rsidR="004A15A9">
        <w:t xml:space="preserve"> </w:t>
      </w:r>
      <w:r>
        <w:t xml:space="preserve">konusu </w:t>
      </w:r>
      <w:r>
        <w:lastRenderedPageBreak/>
        <w:t xml:space="preserve">programlar için 2014 yılı ÖSYS taban puanlarına göre işlem yapılmasına, 2014 Yılında programın öğrenci almaması durumunda öğrenci aldığı son yıldaki </w:t>
      </w:r>
      <w:r w:rsidR="004A15A9">
        <w:t xml:space="preserve"> ÖSYS</w:t>
      </w:r>
      <w:r>
        <w:t xml:space="preserve"> taban puanına göre işlem yapılması</w:t>
      </w:r>
      <w:r w:rsidR="004A15A9">
        <w:t>na,</w:t>
      </w:r>
      <w:r>
        <w:t xml:space="preserve"> </w:t>
      </w:r>
    </w:p>
    <w:p w:rsidR="004A15A9" w:rsidRDefault="00F715A5" w:rsidP="004A15A9">
      <w:r w:rsidRPr="006A617C">
        <w:rPr>
          <w:b/>
        </w:rPr>
        <w:t>8.</w:t>
      </w:r>
      <w:r w:rsidR="004A15A9">
        <w:tab/>
      </w:r>
      <w:r>
        <w:t xml:space="preserve"> Yükseköğretim kurumlarına Dikey Geçiş Sınavı ile yerleşerek, intibak programından ilişiği kesilen öğrencilerin de Dikey Geçiş Puanı dikkate alınarak kanunun ilgili hükmünden yararlanabilmelerine</w:t>
      </w:r>
      <w:r w:rsidR="004A15A9">
        <w:t>,</w:t>
      </w:r>
    </w:p>
    <w:p w:rsidR="00F372CA" w:rsidRDefault="00F715A5" w:rsidP="004A15A9">
      <w:r w:rsidRPr="006A617C">
        <w:rPr>
          <w:b/>
        </w:rPr>
        <w:t>9.</w:t>
      </w:r>
      <w:r w:rsidR="004A15A9">
        <w:tab/>
      </w:r>
      <w:r>
        <w:t xml:space="preserve"> Lisansüstü programlarda aynı lisansüstü programların bulunması, giriş koşullarını sağlaması ve ilgili birimin kurulları tarafından söz konusu programlara kabul edilmesi durumunda yatay geçiş yap</w:t>
      </w:r>
      <w:r w:rsidR="004A15A9">
        <w:t>ılab</w:t>
      </w:r>
      <w:r>
        <w:t>ilmesine</w:t>
      </w:r>
      <w:r w:rsidR="00F372CA">
        <w:t>,</w:t>
      </w:r>
    </w:p>
    <w:p w:rsidR="00F372CA" w:rsidRDefault="00F715A5" w:rsidP="004A15A9">
      <w:r w:rsidRPr="006A617C">
        <w:rPr>
          <w:b/>
        </w:rPr>
        <w:t>10.</w:t>
      </w:r>
      <w:r w:rsidR="00F372CA">
        <w:tab/>
      </w:r>
      <w:r>
        <w:t xml:space="preserve"> Yatay geçiş yapmak istediği programı açıkça belirtmeyip, geçiş yapmak istediği birimde birinci</w:t>
      </w:r>
      <w:r w:rsidR="00F372CA">
        <w:t xml:space="preserve"> </w:t>
      </w:r>
      <w:proofErr w:type="gramStart"/>
      <w:r w:rsidR="00F372CA">
        <w:t xml:space="preserve">veya </w:t>
      </w:r>
      <w:r>
        <w:t xml:space="preserve"> ikinci</w:t>
      </w:r>
      <w:proofErr w:type="gramEnd"/>
      <w:r>
        <w:t xml:space="preserve">  öğretim gibi program olması durumunda kayıtlı olduğu programın öğretim türüne göre değerlendirilmesine</w:t>
      </w:r>
      <w:r w:rsidR="00F372CA">
        <w:t>,</w:t>
      </w:r>
    </w:p>
    <w:p w:rsidR="007031FC" w:rsidRPr="00F715A5" w:rsidRDefault="00F715A5" w:rsidP="004A15A9">
      <w:r w:rsidRPr="006A617C">
        <w:rPr>
          <w:b/>
        </w:rPr>
        <w:t>1</w:t>
      </w:r>
      <w:r w:rsidR="00FD242B" w:rsidRPr="006A617C">
        <w:rPr>
          <w:b/>
        </w:rPr>
        <w:t>1</w:t>
      </w:r>
      <w:r w:rsidRPr="006A617C">
        <w:rPr>
          <w:b/>
        </w:rPr>
        <w:t>.</w:t>
      </w:r>
      <w:r w:rsidR="00FD242B">
        <w:tab/>
      </w:r>
      <w:r>
        <w:t xml:space="preserve"> Disiplin cezası almış olanların başvurularının kabul edilmemesine</w:t>
      </w:r>
    </w:p>
    <w:sectPr w:rsidR="007031FC" w:rsidRPr="00F715A5" w:rsidSect="0025241D">
      <w:pgSz w:w="11906" w:h="16838"/>
      <w:pgMar w:top="53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57304"/>
    <w:multiLevelType w:val="multilevel"/>
    <w:tmpl w:val="5AFCF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18"/>
    <w:rsid w:val="00015BE6"/>
    <w:rsid w:val="001917C6"/>
    <w:rsid w:val="0025241D"/>
    <w:rsid w:val="004A15A9"/>
    <w:rsid w:val="006A617C"/>
    <w:rsid w:val="007031FC"/>
    <w:rsid w:val="00A22AF9"/>
    <w:rsid w:val="00AA45BE"/>
    <w:rsid w:val="00AC5F2C"/>
    <w:rsid w:val="00E92A6C"/>
    <w:rsid w:val="00EF4E18"/>
    <w:rsid w:val="00F23B01"/>
    <w:rsid w:val="00F372CA"/>
    <w:rsid w:val="00F715A5"/>
    <w:rsid w:val="00FD2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45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45BE"/>
    <w:rPr>
      <w:b/>
      <w:bCs/>
    </w:rPr>
  </w:style>
  <w:style w:type="character" w:styleId="Kpr">
    <w:name w:val="Hyperlink"/>
    <w:basedOn w:val="VarsaylanParagrafYazTipi"/>
    <w:uiPriority w:val="99"/>
    <w:semiHidden/>
    <w:unhideWhenUsed/>
    <w:rsid w:val="00AA45BE"/>
    <w:rPr>
      <w:color w:val="0000FF"/>
      <w:u w:val="single"/>
    </w:rPr>
  </w:style>
  <w:style w:type="character" w:customStyle="1" w:styleId="apple-converted-space">
    <w:name w:val="apple-converted-space"/>
    <w:basedOn w:val="VarsaylanParagrafYazTipi"/>
    <w:rsid w:val="00AA4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45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45BE"/>
    <w:rPr>
      <w:b/>
      <w:bCs/>
    </w:rPr>
  </w:style>
  <w:style w:type="character" w:styleId="Kpr">
    <w:name w:val="Hyperlink"/>
    <w:basedOn w:val="VarsaylanParagrafYazTipi"/>
    <w:uiPriority w:val="99"/>
    <w:semiHidden/>
    <w:unhideWhenUsed/>
    <w:rsid w:val="00AA45BE"/>
    <w:rPr>
      <w:color w:val="0000FF"/>
      <w:u w:val="single"/>
    </w:rPr>
  </w:style>
  <w:style w:type="character" w:customStyle="1" w:styleId="apple-converted-space">
    <w:name w:val="apple-converted-space"/>
    <w:basedOn w:val="VarsaylanParagrafYazTipi"/>
    <w:rsid w:val="00AA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2">
      <w:bodyDiv w:val="1"/>
      <w:marLeft w:val="0"/>
      <w:marRight w:val="0"/>
      <w:marTop w:val="0"/>
      <w:marBottom w:val="0"/>
      <w:divBdr>
        <w:top w:val="none" w:sz="0" w:space="0" w:color="auto"/>
        <w:left w:val="none" w:sz="0" w:space="0" w:color="auto"/>
        <w:bottom w:val="none" w:sz="0" w:space="0" w:color="auto"/>
        <w:right w:val="none" w:sz="0" w:space="0" w:color="auto"/>
      </w:divBdr>
      <w:divsChild>
        <w:div w:id="1209028980">
          <w:marLeft w:val="0"/>
          <w:marRight w:val="0"/>
          <w:marTop w:val="0"/>
          <w:marBottom w:val="0"/>
          <w:divBdr>
            <w:top w:val="none" w:sz="0" w:space="0" w:color="auto"/>
            <w:left w:val="none" w:sz="0" w:space="0" w:color="auto"/>
            <w:bottom w:val="none" w:sz="0" w:space="0" w:color="auto"/>
            <w:right w:val="none" w:sz="0" w:space="0" w:color="auto"/>
          </w:divBdr>
          <w:divsChild>
            <w:div w:id="1116291739">
              <w:marLeft w:val="0"/>
              <w:marRight w:val="0"/>
              <w:marTop w:val="0"/>
              <w:marBottom w:val="0"/>
              <w:divBdr>
                <w:top w:val="none" w:sz="0" w:space="0" w:color="auto"/>
                <w:left w:val="none" w:sz="0" w:space="0" w:color="auto"/>
                <w:bottom w:val="none" w:sz="0" w:space="0" w:color="auto"/>
                <w:right w:val="none" w:sz="0" w:space="0" w:color="auto"/>
              </w:divBdr>
              <w:divsChild>
                <w:div w:id="8129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0175">
      <w:bodyDiv w:val="1"/>
      <w:marLeft w:val="0"/>
      <w:marRight w:val="0"/>
      <w:marTop w:val="0"/>
      <w:marBottom w:val="0"/>
      <w:divBdr>
        <w:top w:val="none" w:sz="0" w:space="0" w:color="auto"/>
        <w:left w:val="none" w:sz="0" w:space="0" w:color="auto"/>
        <w:bottom w:val="none" w:sz="0" w:space="0" w:color="auto"/>
        <w:right w:val="none" w:sz="0" w:space="0" w:color="auto"/>
      </w:divBdr>
    </w:div>
    <w:div w:id="1567954037">
      <w:bodyDiv w:val="1"/>
      <w:marLeft w:val="0"/>
      <w:marRight w:val="0"/>
      <w:marTop w:val="0"/>
      <w:marBottom w:val="0"/>
      <w:divBdr>
        <w:top w:val="none" w:sz="0" w:space="0" w:color="auto"/>
        <w:left w:val="none" w:sz="0" w:space="0" w:color="auto"/>
        <w:bottom w:val="none" w:sz="0" w:space="0" w:color="auto"/>
        <w:right w:val="none" w:sz="0" w:space="0" w:color="auto"/>
      </w:divBdr>
      <w:divsChild>
        <w:div w:id="184639584">
          <w:marLeft w:val="0"/>
          <w:marRight w:val="0"/>
          <w:marTop w:val="0"/>
          <w:marBottom w:val="0"/>
          <w:divBdr>
            <w:top w:val="none" w:sz="0" w:space="0" w:color="auto"/>
            <w:left w:val="none" w:sz="0" w:space="0" w:color="auto"/>
            <w:bottom w:val="none" w:sz="0" w:space="0" w:color="auto"/>
            <w:right w:val="none" w:sz="0" w:space="0" w:color="auto"/>
          </w:divBdr>
          <w:divsChild>
            <w:div w:id="234710784">
              <w:marLeft w:val="0"/>
              <w:marRight w:val="0"/>
              <w:marTop w:val="0"/>
              <w:marBottom w:val="0"/>
              <w:divBdr>
                <w:top w:val="none" w:sz="0" w:space="0" w:color="auto"/>
                <w:left w:val="none" w:sz="0" w:space="0" w:color="auto"/>
                <w:bottom w:val="none" w:sz="0" w:space="0" w:color="auto"/>
                <w:right w:val="none" w:sz="0" w:space="0" w:color="auto"/>
              </w:divBdr>
              <w:divsChild>
                <w:div w:id="506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7</cp:revision>
  <cp:lastPrinted>2014-07-16T05:02:00Z</cp:lastPrinted>
  <dcterms:created xsi:type="dcterms:W3CDTF">2015-01-30T07:57:00Z</dcterms:created>
  <dcterms:modified xsi:type="dcterms:W3CDTF">2015-01-30T09:04:00Z</dcterms:modified>
</cp:coreProperties>
</file>