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F6" w:rsidRPr="00BC7F98" w:rsidRDefault="00AE6F59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333333"/>
          <w:sz w:val="28"/>
          <w:lang w:eastAsia="tr-TR"/>
        </w:rPr>
      </w:pPr>
      <w:r w:rsidRPr="00A356E1">
        <w:rPr>
          <w:rFonts w:ascii="Verdana" w:eastAsia="Times New Roman" w:hAnsi="Verdana" w:cs="Times New Roman"/>
          <w:color w:val="333333"/>
          <w:szCs w:val="20"/>
          <w:lang w:eastAsia="tr-TR"/>
        </w:rPr>
        <w:t> </w:t>
      </w:r>
      <w:r w:rsidRPr="00BC7F98">
        <w:rPr>
          <w:rFonts w:ascii="Verdana" w:eastAsia="Times New Roman" w:hAnsi="Verdana" w:cs="Times New Roman"/>
          <w:b/>
          <w:bCs/>
          <w:color w:val="333333"/>
          <w:sz w:val="28"/>
          <w:lang w:eastAsia="tr-TR"/>
        </w:rPr>
        <w:t>T.C.</w:t>
      </w:r>
      <w:r w:rsidRPr="00BC7F98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tr-TR"/>
        </w:rPr>
        <w:br/>
      </w:r>
      <w:r w:rsidRPr="00BC7F98">
        <w:rPr>
          <w:rFonts w:ascii="Verdana" w:eastAsia="Times New Roman" w:hAnsi="Verdana" w:cs="Times New Roman"/>
          <w:b/>
          <w:bCs/>
          <w:color w:val="333333"/>
          <w:sz w:val="28"/>
          <w:lang w:eastAsia="tr-TR"/>
        </w:rPr>
        <w:t>KİLİS 7 ARALIK ÜNİVERSİTESİ</w:t>
      </w:r>
      <w:r w:rsidRPr="00BC7F98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tr-TR"/>
        </w:rPr>
        <w:br/>
      </w:r>
      <w:r w:rsidR="00C83220" w:rsidRPr="00BC7F98">
        <w:rPr>
          <w:rFonts w:ascii="Verdana" w:eastAsia="Times New Roman" w:hAnsi="Verdana" w:cs="Times New Roman"/>
          <w:b/>
          <w:bCs/>
          <w:color w:val="333333"/>
          <w:sz w:val="28"/>
          <w:lang w:eastAsia="tr-TR"/>
        </w:rPr>
        <w:t>Öğrenci İşleri Daire Başkanlığı</w:t>
      </w:r>
    </w:p>
    <w:p w:rsidR="001C661B" w:rsidRDefault="001C661B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786CB4" w:rsidRPr="00BC7F98" w:rsidRDefault="00AE6F59" w:rsidP="00CE45F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</w:pPr>
      <w:r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201</w:t>
      </w:r>
      <w:r w:rsidR="00FE70A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5</w:t>
      </w:r>
      <w:r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-201</w:t>
      </w:r>
      <w:r w:rsidR="00FE70A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6</w:t>
      </w:r>
      <w:r w:rsidR="004C4CF6"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 xml:space="preserve"> </w:t>
      </w:r>
      <w:r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EĞİTİM-ÖĞRETİM YILI</w:t>
      </w:r>
      <w:r w:rsidRPr="00BC7F98">
        <w:rPr>
          <w:rFonts w:ascii="Verdana" w:eastAsia="Times New Roman" w:hAnsi="Verdana" w:cs="Times New Roman"/>
          <w:color w:val="3760D5"/>
          <w:sz w:val="24"/>
          <w:szCs w:val="20"/>
          <w:lang w:eastAsia="tr-TR"/>
        </w:rPr>
        <w:t> </w:t>
      </w:r>
      <w:r w:rsidR="00E3004E" w:rsidRPr="00BC7F98">
        <w:rPr>
          <w:rFonts w:ascii="Verdana" w:eastAsia="Times New Roman" w:hAnsi="Verdana" w:cs="Times New Roman"/>
          <w:b/>
          <w:color w:val="3760D5"/>
          <w:sz w:val="24"/>
          <w:szCs w:val="20"/>
          <w:lang w:eastAsia="tr-TR"/>
        </w:rPr>
        <w:t>ÜNİVERSİTEMİZİ KAZANAN</w:t>
      </w:r>
      <w:r w:rsidR="004C4CF6" w:rsidRPr="00BC7F98">
        <w:rPr>
          <w:rFonts w:ascii="Verdana" w:eastAsia="Times New Roman" w:hAnsi="Verdana" w:cs="Times New Roman"/>
          <w:b/>
          <w:color w:val="3760D5"/>
          <w:sz w:val="24"/>
          <w:szCs w:val="20"/>
          <w:lang w:eastAsia="tr-TR"/>
        </w:rPr>
        <w:t xml:space="preserve"> ÖĞRENCİLERİN</w:t>
      </w:r>
      <w:r w:rsidR="00E87E22" w:rsidRPr="00BC7F98">
        <w:rPr>
          <w:rFonts w:ascii="Verdana" w:eastAsia="Times New Roman" w:hAnsi="Verdana" w:cs="Times New Roman"/>
          <w:b/>
          <w:color w:val="3760D5"/>
          <w:sz w:val="24"/>
          <w:szCs w:val="20"/>
          <w:lang w:eastAsia="tr-TR"/>
        </w:rPr>
        <w:t xml:space="preserve"> </w:t>
      </w:r>
      <w:r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>KAYIT KABUL</w:t>
      </w:r>
      <w:r w:rsidR="004C4CF6" w:rsidRPr="00BC7F98">
        <w:rPr>
          <w:rFonts w:ascii="Verdana" w:eastAsia="Times New Roman" w:hAnsi="Verdana" w:cs="Times New Roman"/>
          <w:b/>
          <w:bCs/>
          <w:color w:val="3760D5"/>
          <w:sz w:val="24"/>
          <w:lang w:eastAsia="tr-TR"/>
        </w:rPr>
        <w:t xml:space="preserve"> İŞLEMLERİ</w:t>
      </w:r>
    </w:p>
    <w:p w:rsidR="007B641F" w:rsidRDefault="007B641F" w:rsidP="00786CB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b/>
          <w:bCs/>
          <w:color w:val="3760D5"/>
          <w:sz w:val="24"/>
          <w:szCs w:val="24"/>
          <w:lang w:eastAsia="tr-TR"/>
        </w:rPr>
      </w:pPr>
    </w:p>
    <w:p w:rsidR="001C661B" w:rsidRPr="00BC7F98" w:rsidRDefault="00786CB4" w:rsidP="00786CB4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b/>
          <w:bCs/>
          <w:color w:val="3760D5"/>
          <w:sz w:val="24"/>
          <w:szCs w:val="24"/>
          <w:lang w:eastAsia="tr-TR"/>
        </w:rPr>
      </w:pPr>
      <w:r w:rsidRPr="00BC7F98">
        <w:rPr>
          <w:rFonts w:ascii="Verdana" w:eastAsia="Times New Roman" w:hAnsi="Verdana" w:cs="Times New Roman"/>
          <w:b/>
          <w:bCs/>
          <w:color w:val="3760D5"/>
          <w:sz w:val="24"/>
          <w:szCs w:val="24"/>
          <w:lang w:eastAsia="tr-TR"/>
        </w:rPr>
        <w:t>Sevgili Öğrencimiz</w:t>
      </w:r>
    </w:p>
    <w:p w:rsidR="00FE70A8" w:rsidRDefault="00786CB4" w:rsidP="00FE70A8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Her yıl katlanarak artan binlerce öğrenci arasından seçilerek </w:t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Ü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niversitemize yerleştirilmiş bulunmaktasınız. Sizleri içtenlikle kutlar göstermiş olduğunuz başarının devamını dileriz. Kayıt işleminizin sorunsuz bir şekilde tamamlanabilmesi için lütfen aşağıdaki açıklamaları dikkatlice okuyunuz.</w:t>
      </w:r>
      <w:r w:rsidRPr="00AA3BBD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PTT şubelerinden edinebileceğiniz </w:t>
      </w:r>
      <w:r w:rsidRPr="00AA3B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e-devlet şifresi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ile 28 Temmuz –05 Ağustos 2015 tarihleri arasında </w:t>
      </w:r>
      <w:hyperlink r:id="rId6" w:history="1">
        <w:r w:rsidRPr="00AA3BBD">
          <w:rPr>
            <w:rFonts w:ascii="Verdana" w:eastAsia="Times New Roman" w:hAnsi="Verdana" w:cs="Times New Roman"/>
            <w:color w:val="003399"/>
            <w:sz w:val="24"/>
            <w:szCs w:val="24"/>
            <w:u w:val="single"/>
            <w:lang w:eastAsia="tr-TR"/>
          </w:rPr>
          <w:t>www.turkiye.gov.tr</w:t>
        </w:r>
      </w:hyperlink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 adresinden kaydınızı </w:t>
      </w:r>
      <w:proofErr w:type="gramStart"/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online</w:t>
      </w:r>
      <w:proofErr w:type="gramEnd"/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yaparak elektronik kayıt belgenizi alabileceksiniz. İşlemlerinizi www.turkiye.gov.tr adresindeki e-hizmetler bölümü altında yer alan 'Yükseköğretim Kurulu Başkanlığı' başlığı altında açılacak olan 'Üniversite E-Kayıt' seçeneğini tıklayarak gerçekleştirebilirsiniz.</w:t>
      </w:r>
    </w:p>
    <w:p w:rsidR="00FE70A8" w:rsidRDefault="00786CB4" w:rsidP="00FE70A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3399"/>
          <w:sz w:val="24"/>
          <w:szCs w:val="24"/>
          <w:u w:val="single"/>
          <w:lang w:eastAsia="tr-TR"/>
        </w:rPr>
      </w:pP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7" w:history="1">
        <w:r w:rsidRPr="00FC1BC4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Üniversite e-Kayıt Kullanım K</w:t>
        </w:r>
        <w:r w:rsidR="0042103D" w:rsidRPr="00FC1BC4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ı</w:t>
        </w:r>
        <w:r w:rsidRPr="00FC1BC4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lavuzu için tıklayınız.</w:t>
        </w:r>
      </w:hyperlink>
    </w:p>
    <w:p w:rsidR="00373294" w:rsidRDefault="00786CB4" w:rsidP="00FE70A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A3BBD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="00FE70A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 </w:t>
      </w:r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</w:t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-</w:t>
      </w:r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Devlet şifresiyle </w:t>
      </w:r>
      <w:proofErr w:type="gramStart"/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nline</w:t>
      </w:r>
      <w:proofErr w:type="gramEnd"/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kayıt yaptıran öğrencilerimizin ayrıca kayıt tarihlerinde üniversitemize gelmeleri veya belge getirmeleri </w:t>
      </w:r>
      <w:r w:rsidRPr="00AA3B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gerekmemektedir.</w:t>
      </w:r>
      <w:r w:rsidR="007833B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Online kayıt yaptır</w:t>
      </w:r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mayan </w:t>
      </w:r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veya </w:t>
      </w:r>
      <w:proofErr w:type="gramStart"/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online</w:t>
      </w:r>
      <w:proofErr w:type="gramEnd"/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kayıtta sorun yaşayan </w:t>
      </w:r>
      <w:r w:rsidR="00C33934"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öğrencilerimizin</w:t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C33934" w:rsidRPr="00C3393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03</w:t>
      </w:r>
      <w:r w:rsidRPr="002017EC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– 07 Ağustos 2015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tarihleri arasında Öğrenci İşleri Daire Başkanlığına lise diploması veya geçici mezuniyet belgelerinin aslı ile şahsen başvur</w:t>
      </w:r>
      <w:r w:rsidR="002017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arak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kayıtları yapılacaktır.</w:t>
      </w:r>
    </w:p>
    <w:p w:rsidR="001A5A4E" w:rsidRPr="001A5A4E" w:rsidRDefault="0042103D" w:rsidP="00786CB4">
      <w:pPr>
        <w:spacing w:line="240" w:lineRule="auto"/>
        <w:rPr>
          <w:rFonts w:ascii="Verdana" w:hAnsi="Verdana"/>
          <w:sz w:val="24"/>
          <w:szCs w:val="24"/>
        </w:rPr>
      </w:pPr>
      <w:r w:rsidRPr="001A5A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 xml:space="preserve">       </w:t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Yüksek Öğretim Kurulu Başkanlığının, </w:t>
      </w:r>
      <w:r w:rsidR="001A5A4E" w:rsidRPr="001A5A4E">
        <w:rPr>
          <w:rFonts w:ascii="Verdana" w:hAnsi="Verdana"/>
          <w:sz w:val="24"/>
          <w:szCs w:val="24"/>
        </w:rPr>
        <w:t xml:space="preserve">2015 ÖSYS sonucunda bir yükseköğretim programını kazanan ancak mezun olamamış öğrenciler için kayıt tarihlerinin uzatılması ve öğrencilere gerekli kolaylığın sağlanması konusundaki yazısı </w:t>
      </w:r>
      <w:proofErr w:type="gramStart"/>
      <w:r w:rsidR="001A5A4E" w:rsidRPr="001A5A4E">
        <w:rPr>
          <w:rFonts w:ascii="Verdana" w:hAnsi="Verdana"/>
          <w:sz w:val="24"/>
          <w:szCs w:val="24"/>
        </w:rPr>
        <w:t>24/06/2015</w:t>
      </w:r>
      <w:proofErr w:type="gramEnd"/>
      <w:r w:rsidR="001A5A4E" w:rsidRPr="001A5A4E">
        <w:rPr>
          <w:rFonts w:ascii="Verdana" w:hAnsi="Verdana"/>
          <w:sz w:val="24"/>
          <w:szCs w:val="24"/>
        </w:rPr>
        <w:t xml:space="preserve"> tarihli Yükseköğretim Yürütme kurulu toplantısında incelenmiş ve ortaöğretim kurumlarından mezun olamadığı için 3-7 Ağustos 2015 tarihlerinde ve ek yerleştirme işlemleri sonucunda kayıt yaptıramayan öğrencilerin bu durumlarını belgelemeleri kaydıyla 2015-ÖSYS’de kayıt hakkı kazandıkları programların kontenjanları dikkate alınmadan 2015-ÖSYS’de kayıt hakkı kazandıkları programlara </w:t>
      </w:r>
      <w:r w:rsidR="001A5A4E" w:rsidRPr="00C33934">
        <w:rPr>
          <w:rFonts w:ascii="Verdana" w:hAnsi="Verdana"/>
          <w:b/>
          <w:sz w:val="24"/>
          <w:szCs w:val="24"/>
        </w:rPr>
        <w:t xml:space="preserve">06 Ekim 2015 </w:t>
      </w:r>
      <w:r w:rsidR="001A5A4E" w:rsidRPr="001A5A4E">
        <w:rPr>
          <w:rFonts w:ascii="Verdana" w:hAnsi="Verdana"/>
          <w:sz w:val="24"/>
          <w:szCs w:val="24"/>
        </w:rPr>
        <w:t xml:space="preserve">tarihine kadar kayıt yaptırabilmelerine karar verilmiştir. </w:t>
      </w:r>
    </w:p>
    <w:p w:rsidR="00786CB4" w:rsidRDefault="0042103D" w:rsidP="00FE70A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</w:t>
      </w:r>
      <w:r w:rsidR="00786CB4"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Normal öğretim programlarına yerleşen öğrenciler öğrenci katkı payı ödemeyeceklerdir</w:t>
      </w:r>
      <w:r w:rsidR="00786CB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:rsidR="005917F1" w:rsidRDefault="0042103D" w:rsidP="00FE70A8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</w:t>
      </w:r>
      <w:r w:rsidR="005917F1"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İkinci öğretim programlarına yerleşen şehit veya gazi yakınları (kendisi, eş ve çocukları) durumlarını gösteren belge ile başvurmaları halinde, öğrenim ücreti ödemeyeceklerdir.</w:t>
      </w:r>
    </w:p>
    <w:p w:rsidR="00786CB4" w:rsidRDefault="005917F1" w:rsidP="0042103D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A3BBD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 </w:t>
      </w:r>
      <w:r w:rsidR="0042103D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    </w:t>
      </w:r>
      <w:r w:rsidR="00C33934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   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Engelli öğrencilerimiz engel oranını gösteren sağlık </w:t>
      </w:r>
      <w:r w:rsidR="00C3393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kurulu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raporu </w:t>
      </w:r>
      <w:proofErr w:type="gramStart"/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ile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</w:t>
      </w:r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başvurmaları</w:t>
      </w:r>
      <w:proofErr w:type="gramEnd"/>
      <w:r w:rsidRPr="00AA3BB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halinde, engel oranı kadar indirimli öğrenim ücreti ödeyeceklerdir.</w:t>
      </w:r>
    </w:p>
    <w:p w:rsidR="00093871" w:rsidRDefault="00093871" w:rsidP="00410E7B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410E7B" w:rsidRPr="00AA3BBD" w:rsidRDefault="00410E7B" w:rsidP="00410E7B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A3BB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Dikkat Edilecek Hususlar:</w:t>
      </w:r>
    </w:p>
    <w:p w:rsidR="006014EA" w:rsidRPr="006014EA" w:rsidRDefault="00E67D42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E - Devlet üzerinden online kayıt yaptıran ve şahsen Üniversitemize gelerek kayıt yaptıran </w:t>
      </w:r>
      <w:r w:rsidR="006014EA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İkinci Öğretim öğrencilerinin </w:t>
      </w:r>
      <w:r w:rsidR="006014EA" w:rsidRPr="00921B21">
        <w:rPr>
          <w:rFonts w:ascii="Verdana" w:eastAsia="Times New Roman" w:hAnsi="Verdana" w:cs="Times New Roman"/>
          <w:bCs/>
          <w:color w:val="FF0000"/>
          <w:sz w:val="21"/>
          <w:szCs w:val="21"/>
          <w:lang w:eastAsia="tr-TR"/>
        </w:rPr>
        <w:t xml:space="preserve">03-07 </w:t>
      </w:r>
      <w:r w:rsidR="00C33934" w:rsidRPr="00C33934">
        <w:rPr>
          <w:rFonts w:ascii="Verdana" w:eastAsia="Times New Roman" w:hAnsi="Verdana" w:cs="Times New Roman"/>
          <w:bCs/>
          <w:color w:val="FF0000"/>
          <w:sz w:val="21"/>
          <w:szCs w:val="21"/>
          <w:lang w:eastAsia="tr-TR"/>
        </w:rPr>
        <w:t>A</w:t>
      </w:r>
      <w:r w:rsidR="006014EA" w:rsidRPr="00C33934">
        <w:rPr>
          <w:rFonts w:ascii="Verdana" w:eastAsia="Times New Roman" w:hAnsi="Verdana" w:cs="Times New Roman"/>
          <w:bCs/>
          <w:color w:val="FF0000"/>
          <w:sz w:val="21"/>
          <w:szCs w:val="21"/>
          <w:lang w:eastAsia="tr-TR"/>
        </w:rPr>
        <w:t>ğustos 2015</w:t>
      </w:r>
      <w:r w:rsidR="006014EA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 tarihleri arasında  Türkiye Halk</w:t>
      </w:r>
      <w:r w:rsidR="00D74419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 B</w:t>
      </w:r>
      <w:r w:rsidR="006014EA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ankasının herhangi bir şubesinden öğrenci numaralarını söyleyerek öğrenim ücretlerini yatırmaları gerekmektedir. Aksi </w:t>
      </w:r>
      <w:r w:rsidR="00D74419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>tak</w:t>
      </w:r>
      <w:r w:rsidR="00D74419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>d</w:t>
      </w:r>
      <w:r w:rsidR="00D74419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>irde kayıtları</w:t>
      </w:r>
      <w:r w:rsidR="006014EA" w:rsidRPr="006014E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tr-TR"/>
        </w:rPr>
        <w:t xml:space="preserve"> iptal edilecektir.</w:t>
      </w:r>
    </w:p>
    <w:p w:rsidR="006014EA" w:rsidRPr="006014EA" w:rsidRDefault="00581810" w:rsidP="006014EA">
      <w:pPr>
        <w:pStyle w:val="NormalWeb"/>
        <w:numPr>
          <w:ilvl w:val="0"/>
          <w:numId w:val="5"/>
        </w:numPr>
        <w:rPr>
          <w:rFonts w:ascii="Verdana" w:hAnsi="Verdana"/>
          <w:color w:val="000000"/>
          <w:sz w:val="21"/>
          <w:szCs w:val="21"/>
        </w:rPr>
      </w:pPr>
      <w:r w:rsidRPr="00581810">
        <w:rPr>
          <w:rFonts w:ascii="Verdana" w:hAnsi="Verdana"/>
          <w:bCs/>
          <w:sz w:val="21"/>
          <w:szCs w:val="21"/>
        </w:rPr>
        <w:t xml:space="preserve">E - Devlet üzerinden online kayıt yaptıran ve şahsen Üniversitemize gelerek kayıt yaptıran </w:t>
      </w:r>
      <w:r w:rsidR="00E67D42">
        <w:rPr>
          <w:rStyle w:val="Gl"/>
          <w:rFonts w:ascii="Verdana" w:hAnsi="Verdana"/>
          <w:b w:val="0"/>
          <w:sz w:val="21"/>
          <w:szCs w:val="21"/>
        </w:rPr>
        <w:t>ö</w:t>
      </w:r>
      <w:r w:rsidR="006014EA" w:rsidRPr="006014EA">
        <w:rPr>
          <w:rStyle w:val="Gl"/>
          <w:rFonts w:ascii="Verdana" w:hAnsi="Verdana"/>
          <w:b w:val="0"/>
          <w:sz w:val="21"/>
          <w:szCs w:val="21"/>
        </w:rPr>
        <w:t xml:space="preserve">ğrencilerimizin Üniversitemiz web sayfasındaki </w:t>
      </w:r>
      <w:hyperlink r:id="rId8" w:history="1">
        <w:r w:rsidR="006014EA" w:rsidRPr="006014EA">
          <w:rPr>
            <w:rStyle w:val="Kpr"/>
            <w:rFonts w:ascii="Verdana" w:hAnsi="Verdana"/>
            <w:sz w:val="21"/>
            <w:szCs w:val="21"/>
          </w:rPr>
          <w:t>www.kilis.edu.tr</w:t>
        </w:r>
      </w:hyperlink>
      <w:r w:rsidR="006014EA" w:rsidRPr="006014EA">
        <w:rPr>
          <w:rStyle w:val="Gl"/>
          <w:rFonts w:ascii="Verdana" w:hAnsi="Verdana"/>
          <w:b w:val="0"/>
          <w:sz w:val="21"/>
          <w:szCs w:val="21"/>
        </w:rPr>
        <w:t xml:space="preserve"> adresinden “</w:t>
      </w:r>
      <w:r w:rsidR="006014EA" w:rsidRPr="006014EA">
        <w:rPr>
          <w:rStyle w:val="Gl"/>
          <w:rFonts w:ascii="Verdana" w:hAnsi="Verdana"/>
          <w:sz w:val="21"/>
          <w:szCs w:val="21"/>
        </w:rPr>
        <w:t>2015-2016 Ön Kayıt Sistemi”</w:t>
      </w:r>
      <w:r w:rsidR="006014EA" w:rsidRPr="006014EA">
        <w:rPr>
          <w:rStyle w:val="Gl"/>
          <w:rFonts w:ascii="Verdana" w:hAnsi="Verdana"/>
          <w:b w:val="0"/>
          <w:sz w:val="21"/>
          <w:szCs w:val="21"/>
        </w:rPr>
        <w:t xml:space="preserve"> ne girerek ilgili yerleri doldurduktan sonra </w:t>
      </w:r>
      <w:r w:rsidR="006014EA" w:rsidRPr="006014EA">
        <w:rPr>
          <w:rStyle w:val="Gl"/>
          <w:rFonts w:ascii="Verdana" w:hAnsi="Verdana"/>
          <w:sz w:val="21"/>
          <w:szCs w:val="21"/>
        </w:rPr>
        <w:t>Kaydet</w:t>
      </w:r>
      <w:r w:rsidR="006014EA" w:rsidRPr="006014EA">
        <w:rPr>
          <w:rStyle w:val="Gl"/>
          <w:rFonts w:ascii="Verdana" w:hAnsi="Verdana"/>
          <w:b w:val="0"/>
          <w:sz w:val="21"/>
          <w:szCs w:val="21"/>
        </w:rPr>
        <w:t xml:space="preserve"> butonuna basarak kayıt işlemlerini tamamlamaları gerekmektedir.</w:t>
      </w:r>
    </w:p>
    <w:p w:rsidR="009A6FEF" w:rsidRPr="006014EA" w:rsidRDefault="00410E7B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Daha önce yükseköğretim kurumlarında başarmış olduğunuz dersler için en geç </w:t>
      </w:r>
      <w:r w:rsidR="009A6FEF"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>04</w:t>
      </w:r>
      <w:r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 xml:space="preserve"> </w:t>
      </w:r>
      <w:r w:rsidR="009A6FEF"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>Eylül</w:t>
      </w:r>
      <w:r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 xml:space="preserve"> 2015</w:t>
      </w:r>
      <w:r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tarihine kadar muafiyet talebinde bulunabilirsiniz. Başvuru yapmak için bir dilekçe ile başarmış olduğunuz dersleri gösteren onaylı transkript ve ders içeriklerini </w:t>
      </w:r>
      <w:r w:rsidR="009A6FEF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Fakülte/Yüksekokul/Meslek Yüksekokulu Dekanlık/Müdürlüklerine</w:t>
      </w:r>
      <w:r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şahsen teslim edebilir veya posta ile gönderebilirsiniz.</w:t>
      </w:r>
    </w:p>
    <w:p w:rsidR="00410E7B" w:rsidRPr="006014EA" w:rsidRDefault="009A6FEF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İlahiyat</w:t>
      </w:r>
      <w:r w:rsidR="00410E7B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Fakültesine yerleşen öğrencilerimiz için </w:t>
      </w:r>
      <w:r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>14</w:t>
      </w:r>
      <w:r w:rsidR="00410E7B" w:rsidRPr="00581810">
        <w:rPr>
          <w:rFonts w:ascii="Verdana" w:eastAsia="Times New Roman" w:hAnsi="Verdana" w:cs="Times New Roman"/>
          <w:color w:val="FF0000"/>
          <w:sz w:val="21"/>
          <w:szCs w:val="21"/>
          <w:lang w:eastAsia="tr-TR"/>
        </w:rPr>
        <w:t xml:space="preserve"> Eylül 2015</w:t>
      </w:r>
      <w:r w:rsidR="00410E7B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tarihinde </w:t>
      </w:r>
      <w:r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Dil (Arapça) yeterlilik</w:t>
      </w:r>
      <w:r w:rsidR="00410E7B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</w:t>
      </w:r>
      <w:r w:rsidR="005828A4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sınavı </w:t>
      </w:r>
      <w:r w:rsidR="00410E7B" w:rsidRPr="006014EA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yapılacaktır. Yapılacak sınavdan başarısız olan öğrencilere 1 yıl süreli zorunlu Arapça Hazırlık Programı uygulanacaktır.</w:t>
      </w:r>
    </w:p>
    <w:p w:rsidR="003152EF" w:rsidRPr="003152EF" w:rsidRDefault="009A6FEF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  <w:lang w:eastAsia="tr-TR"/>
        </w:rPr>
      </w:pPr>
      <w:r w:rsidRPr="003152E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tr-TR"/>
        </w:rPr>
        <w:t>14 Eylül 2015</w:t>
      </w:r>
      <w:r w:rsidR="00410E7B" w:rsidRPr="003152E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tr-TR"/>
        </w:rPr>
        <w:t xml:space="preserve"> tarihinde yapılacak olan yabancı dil (İngilizce) muafiyet sınavına katılmak istiyorsan</w:t>
      </w:r>
      <w:bookmarkStart w:id="0" w:name="_GoBack"/>
      <w:bookmarkEnd w:id="0"/>
      <w:r w:rsidR="00410E7B" w:rsidRPr="003152E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tr-TR"/>
        </w:rPr>
        <w:t xml:space="preserve">ız </w:t>
      </w:r>
      <w:r w:rsidR="003152EF" w:rsidRPr="003152EF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tr-TR"/>
        </w:rPr>
        <w:t>öğrenci olduğunuzu gösterir belge ile sınav günü ve saatinde sınav yerinde hazır olmanız gerekmektedir. Sınav yeri ve saati için Üniversitemiz web sitesini takip ediniz.</w:t>
      </w:r>
    </w:p>
    <w:p w:rsidR="00410E7B" w:rsidRPr="00921B21" w:rsidRDefault="003152EF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b/>
          <w:color w:val="000000"/>
          <w:sz w:val="21"/>
          <w:szCs w:val="21"/>
          <w:lang w:eastAsia="tr-TR"/>
        </w:rPr>
      </w:pPr>
      <w:r w:rsidRPr="00921B2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</w:t>
      </w:r>
      <w:r w:rsidR="00410E7B" w:rsidRPr="00921B2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İlk ve Acil Yardım programına yerleşen adaylarımızın, </w:t>
      </w:r>
      <w:r w:rsidR="00410E7B" w:rsidRPr="00581810">
        <w:rPr>
          <w:rFonts w:ascii="Verdana" w:eastAsia="Times New Roman" w:hAnsi="Verdana" w:cs="Times New Roman"/>
          <w:b/>
          <w:color w:val="000000"/>
          <w:sz w:val="21"/>
          <w:szCs w:val="21"/>
          <w:lang w:eastAsia="tr-TR"/>
        </w:rPr>
        <w:t>Üniversitelerin Tıp Fakültelerinden</w:t>
      </w:r>
      <w:r w:rsidR="00410E7B" w:rsidRPr="00921B2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, sürücü belgesi almaya engel olmayan bir beden yapısı ve ruh sağlığına sahip olduklarını belgeleyen rapor almaları; program gereği 2. sınıfta araç kullanmalarının zorunlu olması sebebiyle kayıt tarihinde 17 yaşını </w:t>
      </w:r>
      <w:proofErr w:type="gramStart"/>
      <w:r w:rsidR="00410E7B" w:rsidRPr="00921B2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lastRenderedPageBreak/>
        <w:t>tamamlamış olmaları; erkek öğrencilerde 1.65 m'den, kız öğrencilerde 1.60 m'den kısa olmamak, boy uzunluğunun santimetre olarak ifade edilen değerinin son iki rakamından en çok 5 fazla veya 15 noksan kilo ağırlığında olmak; kurtarma ve taşıma işlerinde iki kişilik bir ekipte çalışırken sedyedeki bir hastayı ekip arkadaşı ile birlikte taşıyabilecek beden ve fizik ye</w:t>
      </w:r>
      <w:r w:rsidR="00F33692" w:rsidRPr="00921B2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terliliğine sahip olmaları gerektiğine dair alınacak </w:t>
      </w:r>
      <w:r w:rsidR="00F33692" w:rsidRPr="00921B21">
        <w:rPr>
          <w:rFonts w:ascii="Verdana" w:eastAsia="Times New Roman" w:hAnsi="Verdana" w:cs="Times New Roman"/>
          <w:b/>
          <w:color w:val="000000"/>
          <w:sz w:val="21"/>
          <w:szCs w:val="21"/>
          <w:lang w:eastAsia="tr-TR"/>
        </w:rPr>
        <w:t xml:space="preserve">Sağlık Kurulu Raporlarının en geç 15 Eylül 2015 tarihine kadar Öğrenci İşleri Daire Başkanlığına teslim etmeleri gerekmektedir. </w:t>
      </w:r>
      <w:proofErr w:type="gramEnd"/>
      <w:r w:rsidR="00F33692" w:rsidRPr="00921B21">
        <w:rPr>
          <w:rFonts w:ascii="Verdana" w:eastAsia="Times New Roman" w:hAnsi="Verdana" w:cs="Times New Roman"/>
          <w:b/>
          <w:color w:val="000000"/>
          <w:sz w:val="21"/>
          <w:szCs w:val="21"/>
          <w:lang w:eastAsia="tr-TR"/>
        </w:rPr>
        <w:t>Aksi takdirde kayıtları iptal edilecektir.</w:t>
      </w:r>
    </w:p>
    <w:p w:rsidR="00410E7B" w:rsidRPr="006014EA" w:rsidRDefault="00410E7B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bCs/>
          <w:sz w:val="21"/>
          <w:szCs w:val="21"/>
          <w:lang w:eastAsia="tr-TR"/>
        </w:rPr>
      </w:pPr>
      <w:r w:rsidRPr="006014EA">
        <w:rPr>
          <w:rFonts w:ascii="Verdana" w:eastAsia="Times New Roman" w:hAnsi="Verdana" w:cs="Times New Roman"/>
          <w:bCs/>
          <w:sz w:val="21"/>
          <w:szCs w:val="21"/>
          <w:lang w:eastAsia="tr-TR"/>
        </w:rPr>
        <w:t>Belirtilen tarihler arasında kaydını yaptırmayan aday herhangi bir hak iddia edemez.</w:t>
      </w:r>
    </w:p>
    <w:p w:rsidR="00410E7B" w:rsidRPr="006014EA" w:rsidRDefault="00410E7B" w:rsidP="006014EA">
      <w:pPr>
        <w:pStyle w:val="ListeParagraf"/>
        <w:numPr>
          <w:ilvl w:val="0"/>
          <w:numId w:val="5"/>
        </w:numPr>
        <w:spacing w:line="240" w:lineRule="auto"/>
        <w:contextualSpacing w:val="0"/>
        <w:rPr>
          <w:rFonts w:ascii="Verdana" w:eastAsia="Times New Roman" w:hAnsi="Verdana" w:cs="Times New Roman"/>
          <w:bCs/>
          <w:sz w:val="21"/>
          <w:szCs w:val="21"/>
          <w:lang w:eastAsia="tr-TR"/>
        </w:rPr>
      </w:pPr>
      <w:r w:rsidRPr="006014EA">
        <w:rPr>
          <w:rFonts w:ascii="Verdana" w:eastAsia="Times New Roman" w:hAnsi="Verdana" w:cs="Times New Roman"/>
          <w:bCs/>
          <w:sz w:val="21"/>
          <w:szCs w:val="21"/>
          <w:lang w:eastAsia="tr-TR"/>
        </w:rPr>
        <w:t>Üniversitemiz, gerçeğe aykırı beyanda bulunarak kayıt yaptıran adaylar hakkında gerekli yasal işlemleri yapmaya yetkilidir.</w:t>
      </w:r>
    </w:p>
    <w:p w:rsidR="0086317A" w:rsidRDefault="0086317A" w:rsidP="0086317A">
      <w:pPr>
        <w:pStyle w:val="ListeParagraf"/>
        <w:rPr>
          <w:rFonts w:ascii="Verdana" w:eastAsia="Times New Roman" w:hAnsi="Verdana" w:cs="Times New Roman"/>
          <w:bCs/>
          <w:sz w:val="21"/>
          <w:szCs w:val="21"/>
          <w:lang w:eastAsia="tr-TR"/>
        </w:rPr>
      </w:pPr>
    </w:p>
    <w:p w:rsidR="00284C89" w:rsidRDefault="00061D51" w:rsidP="00061D51">
      <w:pPr>
        <w:pStyle w:val="ListeParagraf"/>
        <w:tabs>
          <w:tab w:val="left" w:pos="3859"/>
        </w:tabs>
        <w:rPr>
          <w:rFonts w:ascii="Verdana" w:eastAsia="Times New Roman" w:hAnsi="Verdana" w:cs="Times New Roman"/>
          <w:bCs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Cs/>
          <w:sz w:val="21"/>
          <w:szCs w:val="21"/>
          <w:lang w:eastAsia="tr-TR"/>
        </w:rPr>
        <w:tab/>
      </w:r>
    </w:p>
    <w:tbl>
      <w:tblPr>
        <w:tblpPr w:leftFromText="141" w:rightFromText="141" w:vertAnchor="text" w:horzAnchor="page" w:tblpX="806" w:tblpY="862"/>
        <w:tblW w:w="56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2872"/>
        <w:gridCol w:w="1866"/>
        <w:gridCol w:w="1975"/>
      </w:tblGrid>
      <w:tr w:rsidR="00347775" w:rsidRPr="00581810" w:rsidTr="00347775">
        <w:trPr>
          <w:trHeight w:val="5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KİLİS 7 ARALIK ÜNİVERSİTESİ </w:t>
            </w:r>
          </w:p>
        </w:tc>
      </w:tr>
      <w:tr w:rsidR="00347775" w:rsidRPr="00581810" w:rsidTr="00347775">
        <w:trPr>
          <w:trHeight w:val="5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 ÖSYS KESİN KAYIT TARİHLERİ</w:t>
            </w:r>
          </w:p>
        </w:tc>
      </w:tr>
      <w:tr w:rsidR="00347775" w:rsidRPr="00581810" w:rsidTr="00347775">
        <w:trPr>
          <w:trHeight w:val="303"/>
        </w:trPr>
        <w:tc>
          <w:tcPr>
            <w:tcW w:w="17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Fak./Y.O./</w:t>
            </w:r>
            <w:proofErr w:type="gramStart"/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M.Y.O</w:t>
            </w:r>
            <w:proofErr w:type="gramEnd"/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. Adı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 Adı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Başlangıç Tarihi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Bitiş Tarihi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İlk ve Acil Yardım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Yaşlı Bakımı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Yaşlı Bakımı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Fizyoterapi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Fizyoterapi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03.08.2015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Arap Dili ve Edebiyatı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Ticaret ve Lojistik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Ticaret ve Lojistik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Şerefoğlu Sağlık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Gıda Mühendisliği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Aşçılık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Bahçe Tarımı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Dış Ticaret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Dış Ticaret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Gaz ve Tesisatı Teknolojisi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Teknolojisi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ve Aromatik Bitkiler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Yapı Denetimi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  <w:tr w:rsidR="00347775" w:rsidRPr="00581810" w:rsidTr="00347775">
        <w:trPr>
          <w:trHeight w:val="31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775" w:rsidRPr="00581810" w:rsidRDefault="00347775" w:rsidP="00347775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8181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Yapı Denetimi (İÖ)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775" w:rsidRPr="00581810" w:rsidRDefault="00347775" w:rsidP="0034777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81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07.08.2015</w:t>
            </w:r>
          </w:p>
        </w:tc>
      </w:tr>
    </w:tbl>
    <w:p w:rsidR="00284C89" w:rsidRPr="00410E7B" w:rsidRDefault="00284C89" w:rsidP="0086317A">
      <w:pPr>
        <w:pStyle w:val="ListeParagraf"/>
        <w:rPr>
          <w:rFonts w:ascii="Verdana" w:eastAsia="Times New Roman" w:hAnsi="Verdana" w:cs="Times New Roman"/>
          <w:bCs/>
          <w:sz w:val="21"/>
          <w:szCs w:val="21"/>
          <w:lang w:eastAsia="tr-TR"/>
        </w:rPr>
      </w:pPr>
    </w:p>
    <w:p w:rsidR="000167ED" w:rsidRDefault="000167ED" w:rsidP="005B6D6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spacing w:val="-20"/>
          <w:sz w:val="20"/>
          <w:lang w:eastAsia="tr-TR"/>
        </w:rPr>
      </w:pPr>
    </w:p>
    <w:p w:rsidR="00CA1B16" w:rsidRDefault="00AE6F59" w:rsidP="005B6D6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spacing w:val="-20"/>
          <w:sz w:val="20"/>
          <w:lang w:eastAsia="tr-TR"/>
        </w:rPr>
      </w:pPr>
      <w:r w:rsidRPr="00A00562">
        <w:rPr>
          <w:rFonts w:ascii="Verdana" w:eastAsia="Times New Roman" w:hAnsi="Verdana" w:cs="Times New Roman"/>
          <w:b/>
          <w:bCs/>
          <w:color w:val="FF0000"/>
          <w:spacing w:val="-20"/>
          <w:sz w:val="20"/>
          <w:lang w:eastAsia="tr-TR"/>
        </w:rPr>
        <w:t>ÖĞRENİM ÜCRETLERİNİN YATIRILABİLECEĞİ BANKALAR:</w:t>
      </w:r>
    </w:p>
    <w:p w:rsidR="009067DC" w:rsidRDefault="009067DC" w:rsidP="009067DC">
      <w:pPr>
        <w:ind w:firstLine="709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  <w:r>
        <w:rPr>
          <w:rStyle w:val="Gl"/>
          <w:rFonts w:ascii="Verdana" w:hAnsi="Verdana"/>
          <w:b w:val="0"/>
          <w:sz w:val="20"/>
          <w:szCs w:val="20"/>
        </w:rPr>
        <w:t>Kayıt esnasında Üniversitemizde Türkiye Halk Bankası tarafından bir şube açılacak olup, isteyen öğrenciler katkı paylarını bu şubeden yatırabilirler</w:t>
      </w:r>
      <w:r w:rsidR="004841E3">
        <w:rPr>
          <w:rStyle w:val="Gl"/>
          <w:rFonts w:ascii="Verdana" w:hAnsi="Verdana"/>
          <w:b w:val="0"/>
          <w:sz w:val="20"/>
          <w:szCs w:val="20"/>
        </w:rPr>
        <w:t>.</w:t>
      </w:r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</w:p>
    <w:p w:rsidR="009067DC" w:rsidRDefault="009067DC" w:rsidP="009067DC">
      <w:pPr>
        <w:ind w:firstLine="709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</w:p>
    <w:p w:rsidR="009067DC" w:rsidRPr="00AA3BBD" w:rsidRDefault="003152EF" w:rsidP="009067DC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hyperlink r:id="rId9" w:history="1">
        <w:r w:rsidR="009067DC" w:rsidRPr="00B702CA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Öğrenci numaranızı ve ödemeniz gereken öğrenim ücreti miktarını öğrenmek için tıklayınız </w:t>
        </w:r>
      </w:hyperlink>
    </w:p>
    <w:p w:rsidR="009067DC" w:rsidRDefault="009067DC" w:rsidP="009067DC">
      <w:pPr>
        <w:spacing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</w:pPr>
    </w:p>
    <w:p w:rsidR="009067DC" w:rsidRPr="00D32F4C" w:rsidRDefault="009067DC" w:rsidP="009067DC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32F4C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      Öğrenim ücretini yatırabilmek için ATM'lerin "Ödemeler", "Kilis 7 </w:t>
      </w:r>
      <w:r w:rsidR="00347775" w:rsidRPr="00D32F4C">
        <w:rPr>
          <w:rFonts w:ascii="Verdana" w:eastAsia="Times New Roman" w:hAnsi="Verdana" w:cs="Times New Roman"/>
          <w:sz w:val="24"/>
          <w:szCs w:val="24"/>
          <w:lang w:eastAsia="tr-TR"/>
        </w:rPr>
        <w:t>Aralık Ünv</w:t>
      </w:r>
      <w:r w:rsidRPr="00D32F4C">
        <w:rPr>
          <w:rFonts w:ascii="Verdana" w:eastAsia="Times New Roman" w:hAnsi="Verdana" w:cs="Times New Roman"/>
          <w:sz w:val="24"/>
          <w:szCs w:val="24"/>
          <w:lang w:eastAsia="tr-TR"/>
        </w:rPr>
        <w:t>." menüsünden öğrenci numaranızı girerek yatırabilirsiniz. ATM'lerden öğrenim ücreti yatırmak için banka hesabınızın bulunması </w:t>
      </w:r>
      <w:r w:rsidRPr="00D32F4C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gerekmemektedir</w:t>
      </w:r>
      <w:r w:rsidR="00347775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. </w:t>
      </w:r>
      <w:r w:rsidRPr="00D32F4C">
        <w:rPr>
          <w:rFonts w:ascii="Verdana" w:eastAsia="Times New Roman" w:hAnsi="Verdana" w:cs="Times New Roman"/>
          <w:sz w:val="24"/>
          <w:szCs w:val="24"/>
          <w:lang w:eastAsia="tr-TR"/>
        </w:rPr>
        <w:t> "Giriş" tuşuna basarak işlemlerinizi gerçekleştirebilirsiniz.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Üniversitemizi kazanan öğrencilerin</w:t>
      </w:r>
      <w:r w:rsidR="00007B40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kayıt işlemlerinin tamamlanabilmesi için;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Üniversitemiz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OTOMASYON SİSTEMİ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’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nden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</w:p>
    <w:p w:rsidR="001C661B" w:rsidRDefault="001C661B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Kullanıcı </w:t>
      </w:r>
      <w:proofErr w:type="gramStart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adı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: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Öğrenci</w:t>
      </w:r>
      <w:proofErr w:type="gramEnd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Şifre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: TC kimlik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sının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ilk </w:t>
      </w:r>
      <w:r w:rsidR="00084FD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5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rakamı </w:t>
      </w:r>
    </w:p>
    <w:p w:rsidR="000167ED" w:rsidRDefault="000167ED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</w:p>
    <w:p w:rsidR="00C64393" w:rsidRPr="0034777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proofErr w:type="gramStart"/>
      <w:r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girerek </w:t>
      </w:r>
      <w:r w:rsidR="001A5A4E"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="00C5588F" w:rsidRPr="00347775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tr-TR"/>
        </w:rPr>
        <w:t>1</w:t>
      </w:r>
      <w:r w:rsidR="001A5A4E" w:rsidRPr="00347775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tr-TR"/>
        </w:rPr>
        <w:t>5</w:t>
      </w:r>
      <w:proofErr w:type="gramEnd"/>
      <w:r w:rsidR="00C5588F" w:rsidRPr="00347775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tr-TR"/>
        </w:rPr>
        <w:t xml:space="preserve"> EYLÜL 201</w:t>
      </w:r>
      <w:r w:rsidR="001A5A4E" w:rsidRPr="00347775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tr-TR"/>
        </w:rPr>
        <w:t>5</w:t>
      </w:r>
      <w:r w:rsidR="00C5588F"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tarihine kadar </w:t>
      </w:r>
      <w:r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201</w:t>
      </w:r>
      <w:r w:rsidR="009067DC"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5</w:t>
      </w:r>
      <w:r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-201</w:t>
      </w:r>
      <w:r w:rsidR="009067DC"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6</w:t>
      </w:r>
      <w:r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güz dönemi ders kaydını yapmaları ve danışman öğretim elemanlarına onaylatmaları</w:t>
      </w:r>
      <w:r w:rsidR="00C5588F"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gerekmektedir</w:t>
      </w:r>
      <w:r w:rsidRPr="0034777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.</w:t>
      </w:r>
    </w:p>
    <w:p w:rsidR="00F81A4F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Yüksek Öğrenim Kredi ve Yurtlar Kurumunun Öğrenci Yurtlarına müracaat eden öğrencilerin, Yurtlar Müdürlüğünün belirleyeceği tarihlerde yurt kayıtlarını yaptırmaları gerekir. Kredi Yurtlar Kurumu öğrenim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,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kredi ve burs başvurularınızı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Kredi ve Yurtlar Kurumunun resmi internet sitesi </w:t>
      </w:r>
      <w:hyperlink r:id="rId10" w:history="1">
        <w:r w:rsidRPr="00666C9D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www.kyk.gov.tr</w:t>
        </w:r>
      </w:hyperlink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adresinden 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yapabilirsiniz.</w:t>
      </w:r>
    </w:p>
    <w:p w:rsidR="000019EF" w:rsidRDefault="000019EF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356A9A" w:rsidRPr="001D759C" w:rsidRDefault="00B61C54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  <w:r w:rsidRPr="001D759C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t>HER TÜRLÜ SORULARINIZ İÇİN</w:t>
      </w:r>
    </w:p>
    <w:p w:rsidR="008A290E" w:rsidRDefault="008A290E" w:rsidP="00B61C54">
      <w:pPr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tbl>
      <w:tblPr>
        <w:tblW w:w="5705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2088"/>
        <w:gridCol w:w="2925"/>
        <w:gridCol w:w="1392"/>
        <w:gridCol w:w="640"/>
      </w:tblGrid>
      <w:tr w:rsidR="00284C89" w:rsidRPr="00284C89" w:rsidTr="00AD22F2">
        <w:trPr>
          <w:trHeight w:val="3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ÖĞRENCİ İŞLERİ DAİRE BAŞKANLIĞI İLETİŞİM</w:t>
            </w:r>
          </w:p>
        </w:tc>
      </w:tr>
      <w:tr w:rsidR="00284C89" w:rsidRPr="00284C89" w:rsidTr="00AD22F2">
        <w:trPr>
          <w:trHeight w:val="40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1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e-mail adres  :  ogrenci@kilis.edu.tr</w:t>
              </w:r>
            </w:hyperlink>
          </w:p>
        </w:tc>
      </w:tr>
      <w:tr w:rsidR="00284C89" w:rsidRPr="00284C89" w:rsidTr="00347775">
        <w:trPr>
          <w:trHeight w:val="385"/>
        </w:trPr>
        <w:tc>
          <w:tcPr>
            <w:tcW w:w="15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FAKÜLTE/YÜKSEKOKUL/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SORUMLU PERSONEL</w:t>
            </w:r>
          </w:p>
        </w:tc>
        <w:tc>
          <w:tcPr>
            <w:tcW w:w="1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</w:t>
            </w:r>
            <w:r w:rsidR="00347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MAİL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SANTRAL TELEFON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DAHİLİ</w:t>
            </w:r>
            <w:proofErr w:type="gramEnd"/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MESLEKYÜKSEKOKULU</w:t>
            </w:r>
          </w:p>
        </w:tc>
        <w:tc>
          <w:tcPr>
            <w:tcW w:w="10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SEKRETERLİK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Naci ŞEN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2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nacisen@kilis.edu.tr</w:t>
              </w:r>
            </w:hyperlink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>0 348 814 26 66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1200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MUALLİM RIFAT EĞİTİM FAKÜLTESİ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Fatma Serpil TERKAN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3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serpilterkan@kilis.edu.tr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1205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FEN EDEBİYAT FAKÜLTESİ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Ayşegül GÜNAL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4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aysegulgunal@kilis.edu.tr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1206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Halil GÜNEŞ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5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halilgünes@kilis.edu.tr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1207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Sami YEŞİL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6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samiyesil@kilis.edu.tr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1208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Hatice KOÇ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7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haticekoc@kilis.edu.tr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1209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38406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Ala</w:t>
            </w:r>
            <w:r w:rsidR="00384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ddin</w:t>
            </w:r>
            <w:proofErr w:type="spellEnd"/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ÇİFTÇİ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8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alaaddin@kilis.edu.tr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1212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MÜHENDİSLİK MİMARLIK FAKÜLTESİ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Yasin DAĞDEMİR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19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myasindagdemir@kilis.edu.tr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1211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İLAHİYAT FAKÜLTESİ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Yasin DAĞDEMİR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20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myasindagdemir@kilis.edu.tr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1211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YUSUF ŞEREFOĞLU SAĞLIK YÜKSEKOKULU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Yasin DAĞDEMİR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21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myasindagdemir@kilis.edu.tr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1211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SAĞLIK HİZMETLERİ MESLEK YÜKSEKOKULU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Tefik</w:t>
            </w:r>
            <w:proofErr w:type="spellEnd"/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KÖKSAL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22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tefikkoksal@kilis.edu.tr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1210</w:t>
            </w:r>
          </w:p>
        </w:tc>
      </w:tr>
      <w:tr w:rsidR="00284C89" w:rsidRPr="00284C89" w:rsidTr="00347775">
        <w:trPr>
          <w:trHeight w:val="404"/>
        </w:trPr>
        <w:tc>
          <w:tcPr>
            <w:tcW w:w="15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ULUSLARARASI ÖĞRENCİLER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Sami YEŞİL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C89" w:rsidRPr="00284C89" w:rsidRDefault="003152EF" w:rsidP="00284C8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23" w:history="1">
              <w:r w:rsidR="00284C89" w:rsidRPr="00284C89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samiyesil@kilis.edu.tr</w:t>
              </w:r>
            </w:hyperlink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89" w:rsidRPr="00284C89" w:rsidRDefault="00284C89" w:rsidP="00284C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4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1209</w:t>
            </w:r>
          </w:p>
        </w:tc>
      </w:tr>
    </w:tbl>
    <w:p w:rsidR="008A290E" w:rsidRDefault="008A290E" w:rsidP="00B61C54">
      <w:pPr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8A290E" w:rsidRDefault="008A290E" w:rsidP="00AD22F2">
      <w:pPr>
        <w:ind w:left="-567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sectPr w:rsidR="008A290E" w:rsidSect="00BA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966"/>
    <w:multiLevelType w:val="hybridMultilevel"/>
    <w:tmpl w:val="4112E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AFA"/>
    <w:multiLevelType w:val="hybridMultilevel"/>
    <w:tmpl w:val="48F08244"/>
    <w:lvl w:ilvl="0" w:tplc="D2524E46">
      <w:start w:val="5"/>
      <w:numFmt w:val="lowerLetter"/>
      <w:lvlText w:val="%1)"/>
      <w:lvlJc w:val="left"/>
      <w:pPr>
        <w:ind w:left="720" w:hanging="360"/>
      </w:pPr>
      <w:rPr>
        <w:rFonts w:eastAsiaTheme="minorHAnsi" w:cs="TimesNewRoman" w:hint="default"/>
        <w:b w:val="0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B5C"/>
    <w:multiLevelType w:val="hybridMultilevel"/>
    <w:tmpl w:val="8424F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A728E"/>
    <w:multiLevelType w:val="hybridMultilevel"/>
    <w:tmpl w:val="FC5AA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7B99"/>
    <w:multiLevelType w:val="hybridMultilevel"/>
    <w:tmpl w:val="D130A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92"/>
    <w:rsid w:val="000019EF"/>
    <w:rsid w:val="00004438"/>
    <w:rsid w:val="00007B40"/>
    <w:rsid w:val="00010E85"/>
    <w:rsid w:val="000141C0"/>
    <w:rsid w:val="000167ED"/>
    <w:rsid w:val="00023650"/>
    <w:rsid w:val="00026467"/>
    <w:rsid w:val="0003549F"/>
    <w:rsid w:val="00043409"/>
    <w:rsid w:val="00060C52"/>
    <w:rsid w:val="00061D51"/>
    <w:rsid w:val="00061EBE"/>
    <w:rsid w:val="00083AB2"/>
    <w:rsid w:val="00084FD7"/>
    <w:rsid w:val="00087218"/>
    <w:rsid w:val="00093871"/>
    <w:rsid w:val="000A0C18"/>
    <w:rsid w:val="000A3566"/>
    <w:rsid w:val="000C010D"/>
    <w:rsid w:val="000C4F06"/>
    <w:rsid w:val="000C7BF3"/>
    <w:rsid w:val="000D3FB3"/>
    <w:rsid w:val="000D6B4E"/>
    <w:rsid w:val="000D7F38"/>
    <w:rsid w:val="000E5632"/>
    <w:rsid w:val="00104D77"/>
    <w:rsid w:val="0010668D"/>
    <w:rsid w:val="001117EF"/>
    <w:rsid w:val="0011301E"/>
    <w:rsid w:val="0013415E"/>
    <w:rsid w:val="0015542A"/>
    <w:rsid w:val="001754F9"/>
    <w:rsid w:val="001907F8"/>
    <w:rsid w:val="001A33B8"/>
    <w:rsid w:val="001A5A4E"/>
    <w:rsid w:val="001B3BFB"/>
    <w:rsid w:val="001C661B"/>
    <w:rsid w:val="001C67E6"/>
    <w:rsid w:val="001D759C"/>
    <w:rsid w:val="001E230C"/>
    <w:rsid w:val="001E59E1"/>
    <w:rsid w:val="001F0E3D"/>
    <w:rsid w:val="001F2105"/>
    <w:rsid w:val="001F2B7F"/>
    <w:rsid w:val="002017EC"/>
    <w:rsid w:val="00222A82"/>
    <w:rsid w:val="00236CFD"/>
    <w:rsid w:val="0025160C"/>
    <w:rsid w:val="00262B0F"/>
    <w:rsid w:val="00272A8C"/>
    <w:rsid w:val="0027322B"/>
    <w:rsid w:val="00275B5E"/>
    <w:rsid w:val="00282443"/>
    <w:rsid w:val="00282A8B"/>
    <w:rsid w:val="00284B2E"/>
    <w:rsid w:val="00284C89"/>
    <w:rsid w:val="002C505D"/>
    <w:rsid w:val="002C7586"/>
    <w:rsid w:val="0031371C"/>
    <w:rsid w:val="003152EF"/>
    <w:rsid w:val="00323210"/>
    <w:rsid w:val="00323B6F"/>
    <w:rsid w:val="00345523"/>
    <w:rsid w:val="00347775"/>
    <w:rsid w:val="00356049"/>
    <w:rsid w:val="00356A9A"/>
    <w:rsid w:val="00363333"/>
    <w:rsid w:val="003673AF"/>
    <w:rsid w:val="00373294"/>
    <w:rsid w:val="00381BDE"/>
    <w:rsid w:val="0038249A"/>
    <w:rsid w:val="00384064"/>
    <w:rsid w:val="00385D88"/>
    <w:rsid w:val="00393574"/>
    <w:rsid w:val="003A7FB2"/>
    <w:rsid w:val="003B33BC"/>
    <w:rsid w:val="003E7F13"/>
    <w:rsid w:val="003F1217"/>
    <w:rsid w:val="004043D8"/>
    <w:rsid w:val="00407F63"/>
    <w:rsid w:val="00410E7B"/>
    <w:rsid w:val="00411651"/>
    <w:rsid w:val="004150ED"/>
    <w:rsid w:val="00416292"/>
    <w:rsid w:val="00416A4E"/>
    <w:rsid w:val="0042103D"/>
    <w:rsid w:val="00424084"/>
    <w:rsid w:val="00431277"/>
    <w:rsid w:val="0043217F"/>
    <w:rsid w:val="004358F6"/>
    <w:rsid w:val="00437144"/>
    <w:rsid w:val="004476E9"/>
    <w:rsid w:val="0046238F"/>
    <w:rsid w:val="0047476D"/>
    <w:rsid w:val="004841E3"/>
    <w:rsid w:val="00494B2B"/>
    <w:rsid w:val="00495A25"/>
    <w:rsid w:val="004A0C57"/>
    <w:rsid w:val="004B4DA8"/>
    <w:rsid w:val="004C40A0"/>
    <w:rsid w:val="004C4CF6"/>
    <w:rsid w:val="004C710B"/>
    <w:rsid w:val="00506F10"/>
    <w:rsid w:val="005134B6"/>
    <w:rsid w:val="00513918"/>
    <w:rsid w:val="00536761"/>
    <w:rsid w:val="0056106F"/>
    <w:rsid w:val="00581810"/>
    <w:rsid w:val="005825F2"/>
    <w:rsid w:val="005828A4"/>
    <w:rsid w:val="00582FD0"/>
    <w:rsid w:val="005917F1"/>
    <w:rsid w:val="005961F6"/>
    <w:rsid w:val="00596C09"/>
    <w:rsid w:val="005A0E25"/>
    <w:rsid w:val="005A7BF4"/>
    <w:rsid w:val="005B6D6D"/>
    <w:rsid w:val="005C2ABA"/>
    <w:rsid w:val="005D5A00"/>
    <w:rsid w:val="00600D64"/>
    <w:rsid w:val="006014EA"/>
    <w:rsid w:val="00606624"/>
    <w:rsid w:val="006365A0"/>
    <w:rsid w:val="00650926"/>
    <w:rsid w:val="00674ADD"/>
    <w:rsid w:val="006D1D80"/>
    <w:rsid w:val="006D282D"/>
    <w:rsid w:val="006D313E"/>
    <w:rsid w:val="006E20F8"/>
    <w:rsid w:val="006E5E03"/>
    <w:rsid w:val="006E64EE"/>
    <w:rsid w:val="006E787F"/>
    <w:rsid w:val="006F6F4C"/>
    <w:rsid w:val="007178DF"/>
    <w:rsid w:val="007232F0"/>
    <w:rsid w:val="007319CB"/>
    <w:rsid w:val="00736D2D"/>
    <w:rsid w:val="00771038"/>
    <w:rsid w:val="007833BA"/>
    <w:rsid w:val="00786CB4"/>
    <w:rsid w:val="00792CB5"/>
    <w:rsid w:val="007A0D01"/>
    <w:rsid w:val="007A3D90"/>
    <w:rsid w:val="007B515B"/>
    <w:rsid w:val="007B641F"/>
    <w:rsid w:val="007D086C"/>
    <w:rsid w:val="007F1DB8"/>
    <w:rsid w:val="007F3932"/>
    <w:rsid w:val="007F66D8"/>
    <w:rsid w:val="007F79DF"/>
    <w:rsid w:val="0081358F"/>
    <w:rsid w:val="00833292"/>
    <w:rsid w:val="00841C35"/>
    <w:rsid w:val="0086283D"/>
    <w:rsid w:val="0086317A"/>
    <w:rsid w:val="0087218A"/>
    <w:rsid w:val="008A290E"/>
    <w:rsid w:val="008B772E"/>
    <w:rsid w:val="008C0F5C"/>
    <w:rsid w:val="008D2948"/>
    <w:rsid w:val="009067DC"/>
    <w:rsid w:val="00911C3F"/>
    <w:rsid w:val="00912F16"/>
    <w:rsid w:val="00921B21"/>
    <w:rsid w:val="00932528"/>
    <w:rsid w:val="00943064"/>
    <w:rsid w:val="00946B31"/>
    <w:rsid w:val="00962A80"/>
    <w:rsid w:val="009878B6"/>
    <w:rsid w:val="0099440D"/>
    <w:rsid w:val="009A6FEF"/>
    <w:rsid w:val="009E13BF"/>
    <w:rsid w:val="009E7CF9"/>
    <w:rsid w:val="00A00562"/>
    <w:rsid w:val="00A007D2"/>
    <w:rsid w:val="00A311A0"/>
    <w:rsid w:val="00A356E1"/>
    <w:rsid w:val="00A40EA8"/>
    <w:rsid w:val="00A615B7"/>
    <w:rsid w:val="00A9339D"/>
    <w:rsid w:val="00A94E92"/>
    <w:rsid w:val="00AA14FF"/>
    <w:rsid w:val="00AB1E31"/>
    <w:rsid w:val="00AB2459"/>
    <w:rsid w:val="00AB57AA"/>
    <w:rsid w:val="00AD1A80"/>
    <w:rsid w:val="00AD22F2"/>
    <w:rsid w:val="00AD2FEB"/>
    <w:rsid w:val="00AD3839"/>
    <w:rsid w:val="00AE1245"/>
    <w:rsid w:val="00AE19C2"/>
    <w:rsid w:val="00AE19E7"/>
    <w:rsid w:val="00AE6F59"/>
    <w:rsid w:val="00AF56E2"/>
    <w:rsid w:val="00B20986"/>
    <w:rsid w:val="00B41814"/>
    <w:rsid w:val="00B42328"/>
    <w:rsid w:val="00B522A1"/>
    <w:rsid w:val="00B61C54"/>
    <w:rsid w:val="00B62CF8"/>
    <w:rsid w:val="00B702CA"/>
    <w:rsid w:val="00B71833"/>
    <w:rsid w:val="00B82D5E"/>
    <w:rsid w:val="00BA0BF9"/>
    <w:rsid w:val="00BA491B"/>
    <w:rsid w:val="00BC3C57"/>
    <w:rsid w:val="00BC7F98"/>
    <w:rsid w:val="00BD28CB"/>
    <w:rsid w:val="00BD3333"/>
    <w:rsid w:val="00BD3532"/>
    <w:rsid w:val="00BD41FB"/>
    <w:rsid w:val="00BD5FA1"/>
    <w:rsid w:val="00BE2A94"/>
    <w:rsid w:val="00BE555B"/>
    <w:rsid w:val="00BF4282"/>
    <w:rsid w:val="00C12D19"/>
    <w:rsid w:val="00C303D0"/>
    <w:rsid w:val="00C33934"/>
    <w:rsid w:val="00C402BB"/>
    <w:rsid w:val="00C4322F"/>
    <w:rsid w:val="00C44FAF"/>
    <w:rsid w:val="00C45B23"/>
    <w:rsid w:val="00C4699B"/>
    <w:rsid w:val="00C5588F"/>
    <w:rsid w:val="00C60524"/>
    <w:rsid w:val="00C64393"/>
    <w:rsid w:val="00C83220"/>
    <w:rsid w:val="00C9211F"/>
    <w:rsid w:val="00CA1B16"/>
    <w:rsid w:val="00CB3FE4"/>
    <w:rsid w:val="00CC1012"/>
    <w:rsid w:val="00CC410F"/>
    <w:rsid w:val="00CD6116"/>
    <w:rsid w:val="00CE1989"/>
    <w:rsid w:val="00CE45F9"/>
    <w:rsid w:val="00D012F0"/>
    <w:rsid w:val="00D2020B"/>
    <w:rsid w:val="00D25BAF"/>
    <w:rsid w:val="00D32F4C"/>
    <w:rsid w:val="00D444ED"/>
    <w:rsid w:val="00D559D2"/>
    <w:rsid w:val="00D74419"/>
    <w:rsid w:val="00D76881"/>
    <w:rsid w:val="00D801C4"/>
    <w:rsid w:val="00D85EFA"/>
    <w:rsid w:val="00D86C02"/>
    <w:rsid w:val="00D92ADC"/>
    <w:rsid w:val="00DF3F60"/>
    <w:rsid w:val="00E02451"/>
    <w:rsid w:val="00E070EA"/>
    <w:rsid w:val="00E17D64"/>
    <w:rsid w:val="00E3004E"/>
    <w:rsid w:val="00E348F7"/>
    <w:rsid w:val="00E42D86"/>
    <w:rsid w:val="00E67D42"/>
    <w:rsid w:val="00E8440F"/>
    <w:rsid w:val="00E87E22"/>
    <w:rsid w:val="00E97848"/>
    <w:rsid w:val="00EC73C3"/>
    <w:rsid w:val="00F03F14"/>
    <w:rsid w:val="00F113A3"/>
    <w:rsid w:val="00F1283F"/>
    <w:rsid w:val="00F133DF"/>
    <w:rsid w:val="00F15D49"/>
    <w:rsid w:val="00F33692"/>
    <w:rsid w:val="00F3539B"/>
    <w:rsid w:val="00F6309B"/>
    <w:rsid w:val="00F6481D"/>
    <w:rsid w:val="00F7278B"/>
    <w:rsid w:val="00F768CB"/>
    <w:rsid w:val="00F81A4F"/>
    <w:rsid w:val="00FB5FB1"/>
    <w:rsid w:val="00FC1BC4"/>
    <w:rsid w:val="00FE10EA"/>
    <w:rsid w:val="00FE70A8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2BB3-42E1-4DA0-9A85-4A7FAB3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4E92"/>
    <w:rPr>
      <w:b/>
      <w:bCs/>
    </w:rPr>
  </w:style>
  <w:style w:type="character" w:styleId="Vurgu">
    <w:name w:val="Emphasis"/>
    <w:basedOn w:val="VarsaylanParagrafYazTipi"/>
    <w:uiPriority w:val="20"/>
    <w:qFormat/>
    <w:rsid w:val="00AE6F59"/>
    <w:rPr>
      <w:i/>
      <w:iCs/>
    </w:rPr>
  </w:style>
  <w:style w:type="character" w:styleId="Kpr">
    <w:name w:val="Hyperlink"/>
    <w:basedOn w:val="VarsaylanParagrafYazTipi"/>
    <w:uiPriority w:val="99"/>
    <w:unhideWhenUsed/>
    <w:rsid w:val="003673A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4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5F2"/>
    <w:rPr>
      <w:rFonts w:ascii="Tahoma" w:hAnsi="Tahoma" w:cs="Tahoma"/>
      <w:sz w:val="16"/>
      <w:szCs w:val="16"/>
    </w:rPr>
  </w:style>
  <w:style w:type="table" w:styleId="AkGlgeleme-Vurgu5">
    <w:name w:val="Light Shading Accent 5"/>
    <w:basedOn w:val="NormalTablo"/>
    <w:uiPriority w:val="60"/>
    <w:rsid w:val="003560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6">
    <w:name w:val="Medium Shading 2 Accent 6"/>
    <w:basedOn w:val="NormalTablo"/>
    <w:uiPriority w:val="64"/>
    <w:rsid w:val="0035604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6">
    <w:name w:val="Dark List Accent 6"/>
    <w:basedOn w:val="NormalTablo"/>
    <w:uiPriority w:val="70"/>
    <w:rsid w:val="0035604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2">
    <w:name w:val="Medium Grid 3 Accent 2"/>
    <w:basedOn w:val="NormalTablo"/>
    <w:uiPriority w:val="69"/>
    <w:rsid w:val="0099440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nkliKlavuz-Vurgu6">
    <w:name w:val="Colorful Grid Accent 6"/>
    <w:basedOn w:val="NormalTablo"/>
    <w:uiPriority w:val="73"/>
    <w:rsid w:val="0099440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AD1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13" Type="http://schemas.openxmlformats.org/officeDocument/2006/relationships/hyperlink" Target="mailto:serpilterkan@kilis.edu.tr" TargetMode="External"/><Relationship Id="rId18" Type="http://schemas.openxmlformats.org/officeDocument/2006/relationships/hyperlink" Target="mailto:alaaddin@kilis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myasindagdemir@kilis.edu.tr" TargetMode="External"/><Relationship Id="rId7" Type="http://schemas.openxmlformats.org/officeDocument/2006/relationships/hyperlink" Target="http://ogrenciisleri.kilis.edu.tr/duyuru/YOK-Kayit.pdf" TargetMode="External"/><Relationship Id="rId12" Type="http://schemas.openxmlformats.org/officeDocument/2006/relationships/hyperlink" Target="mailto:nacisen@kilis.edu.tr" TargetMode="External"/><Relationship Id="rId17" Type="http://schemas.openxmlformats.org/officeDocument/2006/relationships/hyperlink" Target="mailto:haticekoc@kilis.edu.t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miyesil@kilis.edu.tr" TargetMode="External"/><Relationship Id="rId20" Type="http://schemas.openxmlformats.org/officeDocument/2006/relationships/hyperlink" Target="mailto:myasindagdemir@kilis.edu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urkiye.gov.tr/" TargetMode="External"/><Relationship Id="rId11" Type="http://schemas.openxmlformats.org/officeDocument/2006/relationships/hyperlink" Target="mailto:ogrenci@kilis.edu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alilg&#252;nes@kilis.edu.tr" TargetMode="External"/><Relationship Id="rId23" Type="http://schemas.openxmlformats.org/officeDocument/2006/relationships/hyperlink" Target="mailto:samiyesil@kilis.edu.tr" TargetMode="External"/><Relationship Id="rId10" Type="http://schemas.openxmlformats.org/officeDocument/2006/relationships/hyperlink" Target="http://www.kyk.gov.tr" TargetMode="External"/><Relationship Id="rId19" Type="http://schemas.openxmlformats.org/officeDocument/2006/relationships/hyperlink" Target="mailto:myasindagdemir@kilis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s.kilis.edu.tr/oibs/ogrsis/no_query.aspx" TargetMode="External"/><Relationship Id="rId14" Type="http://schemas.openxmlformats.org/officeDocument/2006/relationships/hyperlink" Target="mailto:aysegulgunal@kilis.edu.tr" TargetMode="External"/><Relationship Id="rId22" Type="http://schemas.openxmlformats.org/officeDocument/2006/relationships/hyperlink" Target="mailto:tefikkoksal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F013-2955-4607-91C1-0B03C6C0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hamzabadeli</dc:creator>
  <cp:lastModifiedBy>pc</cp:lastModifiedBy>
  <cp:revision>5</cp:revision>
  <cp:lastPrinted>2015-07-09T05:55:00Z</cp:lastPrinted>
  <dcterms:created xsi:type="dcterms:W3CDTF">2015-07-27T06:53:00Z</dcterms:created>
  <dcterms:modified xsi:type="dcterms:W3CDTF">2015-08-03T10:58:00Z</dcterms:modified>
</cp:coreProperties>
</file>